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47ACC220" w:rsidR="00F5384B" w:rsidRDefault="0017666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11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464F9C56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ЯНВАРЕ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6518D" w:rsidRP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17666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БРЕ 2023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1BA5BA8B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>Севастополя в январе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 w:rsidR="0056518D">
        <w:rPr>
          <w:rFonts w:ascii="Arial" w:hAnsi="Arial" w:cs="Arial"/>
          <w:b/>
          <w:bCs/>
          <w:color w:val="363194"/>
        </w:rPr>
        <w:t>–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 w:rsidR="00176667">
        <w:rPr>
          <w:rFonts w:ascii="Arial" w:hAnsi="Arial" w:cs="Arial"/>
          <w:b/>
          <w:bCs/>
          <w:color w:val="363194"/>
        </w:rPr>
        <w:t>дека</w:t>
      </w:r>
      <w:r>
        <w:rPr>
          <w:rFonts w:ascii="Arial" w:hAnsi="Arial" w:cs="Arial"/>
          <w:b/>
          <w:bCs/>
          <w:color w:val="363194"/>
        </w:rPr>
        <w:t>бре 2023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629C13CE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январе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– </w:t>
      </w:r>
      <w:r w:rsidR="00176667">
        <w:rPr>
          <w:rFonts w:ascii="Arial" w:eastAsia="Calibri" w:hAnsi="Arial" w:cs="Arial"/>
          <w:color w:val="282A2E"/>
          <w:kern w:val="2"/>
          <w:lang w:eastAsia="ru-RU"/>
        </w:rPr>
        <w:t>дека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бре 2023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176667">
        <w:rPr>
          <w:rFonts w:ascii="Arial" w:eastAsia="Calibri" w:hAnsi="Arial" w:cs="Arial"/>
          <w:color w:val="282A2E"/>
          <w:kern w:val="2"/>
          <w:lang w:eastAsia="ru-RU"/>
        </w:rPr>
        <w:t>1603,2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13BFD85F" w14:textId="083FA3D5" w:rsidR="008D2733" w:rsidRDefault="008D2733" w:rsidP="00C32AD1">
      <w:pPr>
        <w:ind w:firstLine="567"/>
        <w:jc w:val="both"/>
        <w:rPr>
          <w:rFonts w:ascii="Arial" w:eastAsia="Calibri" w:hAnsi="Arial" w:cs="Arial"/>
          <w:color w:val="282A2E"/>
          <w:kern w:val="2"/>
          <w:lang w:val="en-US"/>
        </w:rPr>
      </w:pPr>
      <w:r w:rsidRPr="008D2733">
        <w:rPr>
          <w:rFonts w:ascii="Arial" w:eastAsia="Calibri" w:hAnsi="Arial" w:cs="Arial"/>
          <w:color w:val="282A2E"/>
          <w:kern w:val="2"/>
        </w:rPr>
        <w:t>По результатам деятельности в январе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t>–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="00176667">
        <w:rPr>
          <w:rFonts w:ascii="Arial" w:eastAsia="Calibri" w:hAnsi="Arial" w:cs="Arial"/>
          <w:color w:val="282A2E"/>
          <w:kern w:val="2"/>
        </w:rPr>
        <w:t>дека</w:t>
      </w:r>
      <w:r w:rsidRPr="008D2733">
        <w:rPr>
          <w:rFonts w:ascii="Arial" w:eastAsia="Calibri" w:hAnsi="Arial" w:cs="Arial"/>
          <w:color w:val="282A2E"/>
          <w:kern w:val="2"/>
        </w:rPr>
        <w:t xml:space="preserve">бре 2023 года прибыльными организациями, удельный вес которых составил </w:t>
      </w:r>
      <w:r w:rsidR="00176667">
        <w:rPr>
          <w:rFonts w:ascii="Arial" w:eastAsia="Calibri" w:hAnsi="Arial" w:cs="Arial"/>
          <w:color w:val="282A2E"/>
          <w:kern w:val="2"/>
        </w:rPr>
        <w:t>67,0</w:t>
      </w:r>
      <w:r w:rsidRPr="008D2733">
        <w:rPr>
          <w:rFonts w:ascii="Arial" w:eastAsia="Calibri" w:hAnsi="Arial" w:cs="Arial"/>
          <w:color w:val="282A2E"/>
          <w:kern w:val="2"/>
        </w:rPr>
        <w:t xml:space="preserve">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="00176667">
        <w:rPr>
          <w:rFonts w:ascii="Arial" w:eastAsia="Calibri" w:hAnsi="Arial" w:cs="Arial"/>
          <w:color w:val="282A2E"/>
          <w:kern w:val="2"/>
        </w:rPr>
        <w:t>7265,8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январем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t>–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="00176667">
        <w:rPr>
          <w:rFonts w:ascii="Arial" w:eastAsia="Calibri" w:hAnsi="Arial" w:cs="Arial"/>
          <w:color w:val="282A2E"/>
          <w:kern w:val="2"/>
        </w:rPr>
        <w:t>дека</w:t>
      </w:r>
      <w:r w:rsidRPr="008D2733">
        <w:rPr>
          <w:rFonts w:ascii="Arial" w:eastAsia="Calibri" w:hAnsi="Arial" w:cs="Arial"/>
          <w:color w:val="282A2E"/>
          <w:kern w:val="2"/>
        </w:rPr>
        <w:t>брем 2022 года прибыль у</w:t>
      </w:r>
      <w:r w:rsidR="00176667">
        <w:rPr>
          <w:rFonts w:ascii="Arial" w:eastAsia="Calibri" w:hAnsi="Arial" w:cs="Arial"/>
          <w:color w:val="282A2E"/>
          <w:kern w:val="2"/>
        </w:rPr>
        <w:t>велич</w:t>
      </w:r>
      <w:r w:rsidRPr="008D2733">
        <w:rPr>
          <w:rFonts w:ascii="Arial" w:eastAsia="Calibri" w:hAnsi="Arial" w:cs="Arial"/>
          <w:color w:val="282A2E"/>
          <w:kern w:val="2"/>
        </w:rPr>
        <w:t xml:space="preserve">илась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</w:t>
      </w:r>
      <w:r w:rsidR="00176667">
        <w:rPr>
          <w:rFonts w:ascii="Arial" w:eastAsia="Calibri" w:hAnsi="Arial" w:cs="Arial"/>
          <w:color w:val="282A2E"/>
          <w:kern w:val="2"/>
        </w:rPr>
        <w:t>4,9</w:t>
      </w:r>
      <w:r w:rsidRPr="008D2733">
        <w:rPr>
          <w:rFonts w:ascii="Arial" w:eastAsia="Calibri" w:hAnsi="Arial" w:cs="Arial"/>
          <w:color w:val="282A2E"/>
          <w:kern w:val="2"/>
        </w:rPr>
        <w:t xml:space="preserve">%. </w:t>
      </w:r>
    </w:p>
    <w:p w14:paraId="0C7CD290" w14:textId="77777777" w:rsidR="00F52B3F" w:rsidRPr="00F52B3F" w:rsidRDefault="00F52B3F" w:rsidP="00C32AD1">
      <w:pPr>
        <w:ind w:firstLine="567"/>
        <w:jc w:val="both"/>
        <w:rPr>
          <w:rFonts w:ascii="Arial" w:hAnsi="Arial" w:cs="Arial"/>
          <w:b/>
          <w:bCs/>
          <w:color w:val="282A2E"/>
          <w:lang w:val="en-US"/>
        </w:rPr>
      </w:pPr>
    </w:p>
    <w:p w14:paraId="47217D98" w14:textId="5CB2EC46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г. Севастополя по состоянию на </w:t>
      </w:r>
      <w:r w:rsidR="00D17389">
        <w:rPr>
          <w:rFonts w:ascii="Arial" w:eastAsia="Times New Roman" w:hAnsi="Arial" w:cs="Arial"/>
          <w:b/>
          <w:color w:val="363194"/>
          <w:lang w:eastAsia="ru-RU"/>
        </w:rPr>
        <w:t>31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  <w:r w:rsidR="00D17389">
        <w:rPr>
          <w:rFonts w:ascii="Arial" w:eastAsia="Times New Roman" w:hAnsi="Arial" w:cs="Arial"/>
          <w:b/>
          <w:color w:val="363194"/>
          <w:lang w:eastAsia="ru-RU"/>
        </w:rPr>
        <w:t>дека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>бря 2023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5DCE175D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</w:t>
      </w:r>
      <w:r w:rsidR="00D17389">
        <w:rPr>
          <w:rFonts w:ascii="Arial" w:eastAsia="Times New Roman" w:hAnsi="Arial" w:cs="Arial"/>
          <w:color w:val="282A2E"/>
          <w:lang w:eastAsia="ru-RU"/>
        </w:rPr>
        <w:t>дека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бря 2023 года составила </w:t>
      </w:r>
      <w:r w:rsidR="00D17389">
        <w:rPr>
          <w:rFonts w:ascii="Arial" w:eastAsia="Times New Roman" w:hAnsi="Arial" w:cs="Arial"/>
          <w:color w:val="282A2E"/>
          <w:lang w:eastAsia="ru-RU"/>
        </w:rPr>
        <w:t>58526,9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1,</w:t>
      </w:r>
      <w:r w:rsidR="00D17389">
        <w:rPr>
          <w:rFonts w:ascii="Arial" w:eastAsia="Times New Roman" w:hAnsi="Arial" w:cs="Arial"/>
          <w:color w:val="282A2E"/>
          <w:lang w:eastAsia="ru-RU"/>
        </w:rPr>
        <w:t>1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Темп роста общей суммы кредиторской задолженности к предыдущему месяцу составил </w:t>
      </w:r>
      <w:r w:rsidR="00D17389">
        <w:rPr>
          <w:rFonts w:ascii="Arial" w:eastAsia="Times New Roman" w:hAnsi="Arial" w:cs="Arial"/>
          <w:color w:val="282A2E"/>
          <w:lang w:eastAsia="ru-RU"/>
        </w:rPr>
        <w:t>99,3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</w:t>
      </w:r>
      <w:r w:rsidR="009C5120">
        <w:rPr>
          <w:rFonts w:ascii="Arial" w:eastAsia="Times New Roman" w:hAnsi="Arial" w:cs="Arial"/>
          <w:color w:val="282A2E"/>
          <w:kern w:val="2"/>
          <w:lang w:eastAsia="ru-RU"/>
        </w:rPr>
        <w:t>3,2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% или </w:t>
      </w:r>
      <w:r w:rsidR="00D17389">
        <w:rPr>
          <w:rFonts w:ascii="Arial" w:eastAsia="Times New Roman" w:hAnsi="Arial" w:cs="Arial"/>
          <w:color w:val="282A2E"/>
          <w:kern w:val="2"/>
          <w:lang w:eastAsia="ru-RU"/>
        </w:rPr>
        <w:t>1850,8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271C4DC8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</w:t>
      </w:r>
      <w:r w:rsidR="009C5120">
        <w:rPr>
          <w:rFonts w:ascii="Arial" w:eastAsia="Times New Roman" w:hAnsi="Arial" w:cs="Arial"/>
          <w:color w:val="282A2E"/>
          <w:lang w:eastAsia="ru-RU"/>
        </w:rPr>
        <w:t>дека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бря 2023 года составила </w:t>
      </w:r>
      <w:r w:rsidR="009C5120">
        <w:rPr>
          <w:rFonts w:ascii="Arial" w:eastAsia="Times New Roman" w:hAnsi="Arial" w:cs="Arial"/>
          <w:color w:val="282A2E"/>
          <w:lang w:eastAsia="ru-RU"/>
        </w:rPr>
        <w:t>31741,3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</w:t>
      </w:r>
      <w:r w:rsidR="009C5120">
        <w:rPr>
          <w:rFonts w:ascii="Arial" w:eastAsia="Times New Roman" w:hAnsi="Arial" w:cs="Arial"/>
          <w:color w:val="282A2E"/>
          <w:lang w:eastAsia="ru-RU"/>
        </w:rPr>
        <w:t>уменьш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илась на </w:t>
      </w:r>
      <w:r w:rsidR="009C5120">
        <w:rPr>
          <w:rFonts w:ascii="Arial" w:eastAsia="Times New Roman" w:hAnsi="Arial" w:cs="Arial"/>
          <w:color w:val="282A2E"/>
          <w:lang w:eastAsia="ru-RU"/>
        </w:rPr>
        <w:t>0,4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Удельный вес просроченной дебиторской задолженности составил </w:t>
      </w:r>
      <w:r w:rsidR="009C5120">
        <w:rPr>
          <w:rFonts w:ascii="Arial" w:eastAsia="Times New Roman" w:hAnsi="Arial" w:cs="Arial"/>
          <w:color w:val="282A2E"/>
          <w:lang w:eastAsia="ru-RU"/>
        </w:rPr>
        <w:t>5,5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Доля организаций, имеющих просроченную дебиторскую задолженность составила </w:t>
      </w:r>
      <w:r w:rsidR="009C5120">
        <w:rPr>
          <w:rFonts w:ascii="Arial" w:eastAsia="Times New Roman" w:hAnsi="Arial" w:cs="Arial"/>
          <w:color w:val="282A2E"/>
          <w:lang w:eastAsia="ru-RU"/>
        </w:rPr>
        <w:t>33,0</w:t>
      </w:r>
      <w:r w:rsidRPr="00CE4488">
        <w:rPr>
          <w:rFonts w:ascii="Arial" w:eastAsia="Times New Roman" w:hAnsi="Arial" w:cs="Arial"/>
          <w:color w:val="282A2E"/>
          <w:lang w:eastAsia="ru-RU"/>
        </w:rPr>
        <w:t>%.</w:t>
      </w:r>
    </w:p>
    <w:p w14:paraId="708B775E" w14:textId="3DD52D1A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</w:t>
      </w:r>
      <w:r w:rsidR="009C5120">
        <w:rPr>
          <w:rFonts w:ascii="Arial" w:eastAsia="Times New Roman" w:hAnsi="Arial" w:cs="Arial"/>
          <w:color w:val="282A2E"/>
          <w:lang w:eastAsia="ru-RU"/>
        </w:rPr>
        <w:t>54,5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и </w:t>
      </w:r>
      <w:r w:rsidR="009C5120">
        <w:rPr>
          <w:rFonts w:ascii="Arial" w:eastAsia="Times New Roman" w:hAnsi="Arial" w:cs="Arial"/>
          <w:color w:val="282A2E"/>
          <w:lang w:eastAsia="ru-RU"/>
        </w:rPr>
        <w:t>19,7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</w:p>
    <w:p w14:paraId="1E4144DF" w14:textId="77777777" w:rsidR="00131984" w:rsidRDefault="00131984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</w:p>
    <w:p w14:paraId="48FBD3D6" w14:textId="77777777" w:rsidR="00131984" w:rsidRPr="00131984" w:rsidRDefault="00131984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  <w:bookmarkStart w:id="0" w:name="_GoBack"/>
      <w:bookmarkEnd w:id="0"/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C20F5" w14:textId="77777777" w:rsidR="00646E49" w:rsidRDefault="00646E49" w:rsidP="000A4F53">
      <w:pPr>
        <w:spacing w:after="0" w:line="240" w:lineRule="auto"/>
      </w:pPr>
      <w:r>
        <w:separator/>
      </w:r>
    </w:p>
  </w:endnote>
  <w:endnote w:type="continuationSeparator" w:id="0">
    <w:p w14:paraId="0A65FD7C" w14:textId="77777777" w:rsidR="00646E49" w:rsidRDefault="00646E4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18FF8" w14:textId="77777777" w:rsidR="00646E49" w:rsidRDefault="00646E49" w:rsidP="000A4F53">
      <w:pPr>
        <w:spacing w:after="0" w:line="240" w:lineRule="auto"/>
      </w:pPr>
      <w:r>
        <w:separator/>
      </w:r>
    </w:p>
  </w:footnote>
  <w:footnote w:type="continuationSeparator" w:id="0">
    <w:p w14:paraId="5E19184A" w14:textId="77777777" w:rsidR="00646E49" w:rsidRDefault="00646E4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025D"/>
    <w:rsid w:val="000403CF"/>
    <w:rsid w:val="0005702E"/>
    <w:rsid w:val="00064901"/>
    <w:rsid w:val="000A4F53"/>
    <w:rsid w:val="001262B3"/>
    <w:rsid w:val="00131984"/>
    <w:rsid w:val="00140870"/>
    <w:rsid w:val="00176667"/>
    <w:rsid w:val="001770CE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C1659"/>
    <w:rsid w:val="005E213F"/>
    <w:rsid w:val="005F45B8"/>
    <w:rsid w:val="00646E49"/>
    <w:rsid w:val="0065389D"/>
    <w:rsid w:val="006572FF"/>
    <w:rsid w:val="006D0D8F"/>
    <w:rsid w:val="006D3A24"/>
    <w:rsid w:val="007238E9"/>
    <w:rsid w:val="007579C9"/>
    <w:rsid w:val="00775478"/>
    <w:rsid w:val="007A1977"/>
    <w:rsid w:val="007C439E"/>
    <w:rsid w:val="007C5BAA"/>
    <w:rsid w:val="007E2A96"/>
    <w:rsid w:val="0081278D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4288E"/>
    <w:rsid w:val="009C14B2"/>
    <w:rsid w:val="009C3F79"/>
    <w:rsid w:val="009C5120"/>
    <w:rsid w:val="009C57DA"/>
    <w:rsid w:val="00A06F52"/>
    <w:rsid w:val="00A27F77"/>
    <w:rsid w:val="00A623A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C1235"/>
    <w:rsid w:val="00BD3503"/>
    <w:rsid w:val="00BD3C6B"/>
    <w:rsid w:val="00C32AD1"/>
    <w:rsid w:val="00C965D0"/>
    <w:rsid w:val="00CA0225"/>
    <w:rsid w:val="00CA1919"/>
    <w:rsid w:val="00CE4488"/>
    <w:rsid w:val="00D01057"/>
    <w:rsid w:val="00D04954"/>
    <w:rsid w:val="00D17389"/>
    <w:rsid w:val="00D55929"/>
    <w:rsid w:val="00D55ECE"/>
    <w:rsid w:val="00DA01F7"/>
    <w:rsid w:val="00DC3D74"/>
    <w:rsid w:val="00E5402F"/>
    <w:rsid w:val="00E71967"/>
    <w:rsid w:val="00EA5990"/>
    <w:rsid w:val="00EC52D0"/>
    <w:rsid w:val="00F35A65"/>
    <w:rsid w:val="00F37CFA"/>
    <w:rsid w:val="00F438E2"/>
    <w:rsid w:val="00F52B3F"/>
    <w:rsid w:val="00F52E4C"/>
    <w:rsid w:val="00F5384B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24FA-45C8-4966-BF8C-C7B8D43E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Стефанович Анастасия Евгеньевна</cp:lastModifiedBy>
  <cp:revision>23</cp:revision>
  <cp:lastPrinted>2024-02-06T05:45:00Z</cp:lastPrinted>
  <dcterms:created xsi:type="dcterms:W3CDTF">2024-01-23T12:56:00Z</dcterms:created>
  <dcterms:modified xsi:type="dcterms:W3CDTF">2024-03-11T10:33:00Z</dcterms:modified>
</cp:coreProperties>
</file>